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01" w:rsidRDefault="00B94101" w:rsidP="001A43C5">
      <w:pPr>
        <w:rPr>
          <w:sz w:val="28"/>
          <w:szCs w:val="28"/>
        </w:rPr>
      </w:pPr>
    </w:p>
    <w:p w:rsidR="00B94101" w:rsidRPr="001A43C5" w:rsidRDefault="00B94101" w:rsidP="001A43C5">
      <w:pPr>
        <w:rPr>
          <w:sz w:val="28"/>
          <w:szCs w:val="28"/>
        </w:rPr>
      </w:pPr>
    </w:p>
    <w:p w:rsidR="001A43C5" w:rsidRPr="001A43C5" w:rsidRDefault="001A43C5" w:rsidP="001A43C5">
      <w:pPr>
        <w:rPr>
          <w:sz w:val="28"/>
          <w:szCs w:val="28"/>
        </w:rPr>
      </w:pPr>
    </w:p>
    <w:tbl>
      <w:tblPr>
        <w:tblW w:w="10993" w:type="dxa"/>
        <w:jc w:val="center"/>
        <w:tblLayout w:type="fixed"/>
        <w:tblLook w:val="01E0"/>
      </w:tblPr>
      <w:tblGrid>
        <w:gridCol w:w="1953"/>
        <w:gridCol w:w="7118"/>
        <w:gridCol w:w="1922"/>
      </w:tblGrid>
      <w:tr w:rsidR="001A43C5" w:rsidRPr="001A43C5" w:rsidTr="00AF3386">
        <w:trPr>
          <w:trHeight w:val="1300"/>
          <w:jc w:val="center"/>
        </w:trPr>
        <w:tc>
          <w:tcPr>
            <w:tcW w:w="1953" w:type="dxa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36"/>
                <w:szCs w:val="36"/>
                <w:highlight w:val="yellow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1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2"/>
                <w:szCs w:val="22"/>
              </w:rPr>
            </w:pPr>
            <w:r w:rsidRPr="001A43C5">
              <w:rPr>
                <w:rFonts w:ascii="Verdana" w:eastAsiaTheme="minorEastAsia" w:hAnsi="Verdana" w:cs="Arial"/>
                <w:b/>
                <w:sz w:val="22"/>
                <w:szCs w:val="22"/>
              </w:rPr>
              <w:t>MINISTERO DELL’ISTRUZIONE UNIVERSITA’ RICERCA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i/>
                <w:sz w:val="22"/>
                <w:szCs w:val="22"/>
              </w:rPr>
              <w:t xml:space="preserve">Direzione Didattica Statale Infanzia e Primaria 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sz w:val="28"/>
                <w:szCs w:val="28"/>
              </w:rPr>
            </w:pPr>
            <w:r w:rsidRPr="001A43C5">
              <w:rPr>
                <w:rFonts w:ascii="Verdana" w:eastAsiaTheme="minorEastAsia" w:hAnsi="Verdana" w:cstheme="minorBidi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sz w:val="22"/>
                <w:szCs w:val="22"/>
              </w:rPr>
              <w:t xml:space="preserve">       Via Amando Vescovo, 2  -  76011 Bisceglie (BT)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sz w:val="16"/>
                <w:szCs w:val="16"/>
              </w:rPr>
              <w:t xml:space="preserve">Codice Fiscale 83006560722 - Codice Meccanografico </w:t>
            </w:r>
            <w:r w:rsidRPr="001A43C5"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www.terzocircolobisceglie.gov.it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PEO: BAEE070004@istruzione.it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PEC: BAEE070004@pec.istruzione.it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2"/>
                <w:szCs w:val="36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0559" w:rsidRPr="00230559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</w:r>
            <w:r w:rsidR="00230559" w:rsidRPr="00230559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  <w:pict>
                <v:group id="Area di disegno 3" o:spid="_x0000_s1026" style="width:90pt;height:98.25pt;mso-position-horizontal-relative:char;mso-position-vertical-relative:line" coordsize="11430,12477">
                  <v:rect id="AutoShape 3" o:spid="_x0000_s1027" style="position:absolute;width:11430;height:12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  <o:lock v:ext="edit" aspectratio="t"/>
                  </v:rect>
                  <w10:wrap type="none"/>
                  <w10:anchorlock/>
                </v:group>
              </w:pict>
            </w:r>
          </w:p>
        </w:tc>
      </w:tr>
    </w:tbl>
    <w:p w:rsidR="001A43C5" w:rsidRDefault="001A43C5"/>
    <w:p w:rsidR="001A43C5" w:rsidRPr="00AF3386" w:rsidRDefault="001A43C5"/>
    <w:p w:rsidR="00AF3386" w:rsidRPr="00C563CF" w:rsidRDefault="00AF3386" w:rsidP="00AF3386">
      <w:pPr>
        <w:rPr>
          <w:sz w:val="22"/>
          <w:szCs w:val="22"/>
        </w:rPr>
      </w:pPr>
      <w:r w:rsidRPr="00C563CF">
        <w:rPr>
          <w:sz w:val="22"/>
          <w:szCs w:val="22"/>
        </w:rPr>
        <w:t>Circ.n°</w:t>
      </w:r>
      <w:r w:rsidR="00F03623">
        <w:rPr>
          <w:sz w:val="22"/>
          <w:szCs w:val="22"/>
        </w:rPr>
        <w:t>35</w:t>
      </w:r>
    </w:p>
    <w:p w:rsidR="001F37BF" w:rsidRPr="00C563CF" w:rsidRDefault="00AF3386" w:rsidP="00AF3386">
      <w:pPr>
        <w:rPr>
          <w:sz w:val="22"/>
          <w:szCs w:val="22"/>
        </w:rPr>
      </w:pPr>
      <w:r w:rsidRPr="00C563CF">
        <w:rPr>
          <w:sz w:val="22"/>
          <w:szCs w:val="22"/>
        </w:rPr>
        <w:t xml:space="preserve">                                                                                         </w:t>
      </w:r>
      <w:r w:rsidR="00761401" w:rsidRPr="00C563CF">
        <w:rPr>
          <w:sz w:val="22"/>
          <w:szCs w:val="22"/>
        </w:rPr>
        <w:t xml:space="preserve"> </w:t>
      </w:r>
      <w:r w:rsidR="00CC4099">
        <w:rPr>
          <w:sz w:val="22"/>
          <w:szCs w:val="22"/>
        </w:rPr>
        <w:t xml:space="preserve">                 </w:t>
      </w:r>
      <w:r w:rsidR="00355C52">
        <w:rPr>
          <w:sz w:val="22"/>
          <w:szCs w:val="22"/>
        </w:rPr>
        <w:t xml:space="preserve">                               </w:t>
      </w:r>
    </w:p>
    <w:p w:rsidR="00AF3386" w:rsidRPr="00C563CF" w:rsidRDefault="002C0A7B" w:rsidP="00AF3386">
      <w:pPr>
        <w:rPr>
          <w:sz w:val="22"/>
          <w:szCs w:val="22"/>
        </w:rPr>
      </w:pPr>
      <w:r>
        <w:rPr>
          <w:sz w:val="22"/>
          <w:szCs w:val="22"/>
        </w:rPr>
        <w:t>06/11/2019</w:t>
      </w:r>
      <w:r w:rsidR="00AF3386" w:rsidRPr="00C563CF">
        <w:rPr>
          <w:sz w:val="22"/>
          <w:szCs w:val="22"/>
        </w:rPr>
        <w:t xml:space="preserve">                                                                       </w:t>
      </w:r>
      <w:r w:rsidR="00CC4099">
        <w:rPr>
          <w:sz w:val="22"/>
          <w:szCs w:val="22"/>
        </w:rPr>
        <w:t xml:space="preserve">                                                 </w:t>
      </w:r>
      <w:r w:rsidR="00AF3386" w:rsidRPr="00C563CF">
        <w:rPr>
          <w:sz w:val="22"/>
          <w:szCs w:val="22"/>
        </w:rPr>
        <w:t xml:space="preserve"> </w:t>
      </w:r>
      <w:r w:rsidR="00224A42">
        <w:rPr>
          <w:sz w:val="22"/>
          <w:szCs w:val="22"/>
        </w:rPr>
        <w:t xml:space="preserve">    </w:t>
      </w:r>
      <w:r w:rsidR="00AF3386" w:rsidRPr="00C563CF">
        <w:rPr>
          <w:sz w:val="22"/>
          <w:szCs w:val="22"/>
        </w:rPr>
        <w:t>Al DSGA</w:t>
      </w:r>
    </w:p>
    <w:p w:rsidR="00AF3386" w:rsidRDefault="00AF3386" w:rsidP="00AF3386">
      <w:pPr>
        <w:rPr>
          <w:sz w:val="22"/>
          <w:szCs w:val="22"/>
        </w:rPr>
      </w:pPr>
      <w:r w:rsidRPr="00C563CF">
        <w:rPr>
          <w:sz w:val="22"/>
          <w:szCs w:val="22"/>
        </w:rPr>
        <w:t xml:space="preserve">                                                                                         </w:t>
      </w:r>
      <w:r w:rsidR="00CC4099">
        <w:rPr>
          <w:sz w:val="22"/>
          <w:szCs w:val="22"/>
        </w:rPr>
        <w:t xml:space="preserve">                                                 </w:t>
      </w:r>
      <w:r w:rsidRPr="00C563CF">
        <w:rPr>
          <w:sz w:val="22"/>
          <w:szCs w:val="22"/>
        </w:rPr>
        <w:t xml:space="preserve"> </w:t>
      </w:r>
      <w:bookmarkStart w:id="0" w:name="_GoBack"/>
      <w:bookmarkEnd w:id="0"/>
      <w:r w:rsidR="00224A42">
        <w:rPr>
          <w:sz w:val="22"/>
          <w:szCs w:val="22"/>
        </w:rPr>
        <w:t xml:space="preserve">   </w:t>
      </w:r>
      <w:r w:rsidRPr="00C563CF">
        <w:rPr>
          <w:sz w:val="22"/>
          <w:szCs w:val="22"/>
        </w:rPr>
        <w:t>Al personale ATA</w:t>
      </w:r>
    </w:p>
    <w:p w:rsidR="00224A42" w:rsidRDefault="00224A42" w:rsidP="00224A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Al personale docente</w:t>
      </w:r>
    </w:p>
    <w:p w:rsidR="00224A42" w:rsidRPr="00C563CF" w:rsidRDefault="00224A42" w:rsidP="00224A42">
      <w:pPr>
        <w:jc w:val="right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AF3386" w:rsidRPr="00C563CF" w:rsidRDefault="00AF3386" w:rsidP="00AF3386">
      <w:pPr>
        <w:rPr>
          <w:sz w:val="22"/>
          <w:szCs w:val="22"/>
        </w:rPr>
      </w:pPr>
    </w:p>
    <w:p w:rsidR="00AF3386" w:rsidRPr="00C563CF" w:rsidRDefault="00AF3386" w:rsidP="00AF3386">
      <w:pPr>
        <w:rPr>
          <w:sz w:val="22"/>
          <w:szCs w:val="22"/>
        </w:rPr>
      </w:pPr>
    </w:p>
    <w:p w:rsidR="00AF3386" w:rsidRPr="00C563CF" w:rsidRDefault="00AF3386" w:rsidP="00AF3386">
      <w:pPr>
        <w:rPr>
          <w:sz w:val="22"/>
          <w:szCs w:val="22"/>
        </w:rPr>
      </w:pPr>
    </w:p>
    <w:p w:rsidR="00AF3386" w:rsidRDefault="00AF3386" w:rsidP="00AF3386">
      <w:pPr>
        <w:rPr>
          <w:b/>
          <w:sz w:val="22"/>
          <w:szCs w:val="22"/>
        </w:rPr>
      </w:pPr>
      <w:r w:rsidRPr="00C563CF">
        <w:rPr>
          <w:b/>
          <w:sz w:val="22"/>
          <w:szCs w:val="22"/>
        </w:rPr>
        <w:t xml:space="preserve">OGGETTO: </w:t>
      </w:r>
      <w:r w:rsidR="00C42DF1">
        <w:rPr>
          <w:b/>
          <w:sz w:val="22"/>
          <w:szCs w:val="22"/>
        </w:rPr>
        <w:t xml:space="preserve">Sciopero nazionale </w:t>
      </w:r>
      <w:r w:rsidR="00F03623">
        <w:rPr>
          <w:b/>
          <w:sz w:val="22"/>
          <w:szCs w:val="22"/>
        </w:rPr>
        <w:t>27</w:t>
      </w:r>
      <w:r w:rsidR="002C0A7B">
        <w:rPr>
          <w:b/>
          <w:sz w:val="22"/>
          <w:szCs w:val="22"/>
        </w:rPr>
        <w:t xml:space="preserve"> novembre</w:t>
      </w:r>
      <w:r w:rsidR="00B30D70">
        <w:rPr>
          <w:b/>
          <w:sz w:val="22"/>
          <w:szCs w:val="22"/>
        </w:rPr>
        <w:t xml:space="preserve"> 2019</w:t>
      </w:r>
    </w:p>
    <w:p w:rsidR="00B30D70" w:rsidRPr="00C563CF" w:rsidRDefault="00B30D70" w:rsidP="00AF3386">
      <w:pPr>
        <w:rPr>
          <w:sz w:val="22"/>
          <w:szCs w:val="22"/>
        </w:rPr>
      </w:pPr>
    </w:p>
    <w:p w:rsidR="00C42DF1" w:rsidRDefault="008641D8" w:rsidP="00CC4099">
      <w:pPr>
        <w:jc w:val="both"/>
        <w:rPr>
          <w:sz w:val="22"/>
          <w:szCs w:val="22"/>
        </w:rPr>
      </w:pPr>
      <w:r w:rsidRPr="00C563CF">
        <w:rPr>
          <w:sz w:val="22"/>
          <w:szCs w:val="22"/>
        </w:rPr>
        <w:t xml:space="preserve">Si comunica </w:t>
      </w:r>
      <w:r w:rsidR="00761401" w:rsidRPr="00C563CF">
        <w:rPr>
          <w:sz w:val="22"/>
          <w:szCs w:val="22"/>
        </w:rPr>
        <w:t xml:space="preserve">che </w:t>
      </w:r>
      <w:r w:rsidR="00C42DF1">
        <w:rPr>
          <w:sz w:val="22"/>
          <w:szCs w:val="22"/>
        </w:rPr>
        <w:t xml:space="preserve">in data </w:t>
      </w:r>
      <w:r w:rsidR="00F03623">
        <w:rPr>
          <w:sz w:val="22"/>
          <w:szCs w:val="22"/>
        </w:rPr>
        <w:t>27</w:t>
      </w:r>
      <w:r w:rsidR="002C0A7B">
        <w:rPr>
          <w:sz w:val="22"/>
          <w:szCs w:val="22"/>
        </w:rPr>
        <w:t xml:space="preserve"> novembre</w:t>
      </w:r>
      <w:r w:rsidR="00B30D70">
        <w:rPr>
          <w:sz w:val="22"/>
          <w:szCs w:val="22"/>
        </w:rPr>
        <w:t xml:space="preserve"> 2019</w:t>
      </w:r>
      <w:r w:rsidR="00C42DF1">
        <w:rPr>
          <w:sz w:val="22"/>
          <w:szCs w:val="22"/>
        </w:rPr>
        <w:t xml:space="preserve"> è stato indetto dalle OO.SS., </w:t>
      </w:r>
      <w:r w:rsidR="00F03623">
        <w:rPr>
          <w:sz w:val="22"/>
          <w:szCs w:val="22"/>
        </w:rPr>
        <w:t>FEDER ATA</w:t>
      </w:r>
      <w:r w:rsidR="00C42DF1">
        <w:rPr>
          <w:sz w:val="22"/>
          <w:szCs w:val="22"/>
        </w:rPr>
        <w:t xml:space="preserve"> uno sciopero generale per l’intera giornata</w:t>
      </w:r>
      <w:r w:rsidR="005D4CAB">
        <w:rPr>
          <w:sz w:val="22"/>
          <w:szCs w:val="22"/>
        </w:rPr>
        <w:t xml:space="preserve"> del personale</w:t>
      </w:r>
      <w:r w:rsidR="00F03623">
        <w:rPr>
          <w:sz w:val="22"/>
          <w:szCs w:val="22"/>
        </w:rPr>
        <w:t xml:space="preserve"> ATA</w:t>
      </w:r>
      <w:r w:rsidR="005D4CAB">
        <w:rPr>
          <w:sz w:val="22"/>
          <w:szCs w:val="22"/>
        </w:rPr>
        <w:t xml:space="preserve"> della scuola</w:t>
      </w:r>
      <w:r w:rsidR="00C42DF1">
        <w:rPr>
          <w:sz w:val="22"/>
          <w:szCs w:val="22"/>
        </w:rPr>
        <w:t>.</w:t>
      </w:r>
    </w:p>
    <w:p w:rsidR="00C42DF1" w:rsidRDefault="00C42DF1" w:rsidP="00CC4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personale che intenda partecipare è invitato a fornire comunicazione volontaria </w:t>
      </w:r>
      <w:r w:rsidR="00B30D70">
        <w:rPr>
          <w:sz w:val="22"/>
          <w:szCs w:val="22"/>
        </w:rPr>
        <w:t>nell’ufficio di segreteria (a.a.</w:t>
      </w:r>
      <w:r w:rsidR="00224A42">
        <w:rPr>
          <w:sz w:val="22"/>
          <w:szCs w:val="22"/>
        </w:rPr>
        <w:t xml:space="preserve"> </w:t>
      </w:r>
      <w:r w:rsidR="00B30D70">
        <w:rPr>
          <w:sz w:val="22"/>
          <w:szCs w:val="22"/>
        </w:rPr>
        <w:t>D’ADDATO ANNA) solo in caso di adesione</w:t>
      </w:r>
      <w:r>
        <w:rPr>
          <w:sz w:val="22"/>
          <w:szCs w:val="22"/>
        </w:rPr>
        <w:t>.</w:t>
      </w:r>
    </w:p>
    <w:p w:rsidR="00C42DF1" w:rsidRDefault="00C42DF1" w:rsidP="00CC4099">
      <w:pPr>
        <w:jc w:val="both"/>
        <w:rPr>
          <w:sz w:val="22"/>
          <w:szCs w:val="22"/>
        </w:rPr>
      </w:pPr>
      <w:r>
        <w:rPr>
          <w:sz w:val="22"/>
          <w:szCs w:val="22"/>
        </w:rPr>
        <w:t>Si ricorda che la comunicazione volontaria di adesione allo sciopero non consente la successiva rinuncia.</w:t>
      </w:r>
    </w:p>
    <w:p w:rsidR="00C42DF1" w:rsidRDefault="00C42DF1" w:rsidP="00CC4099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di contemperare l’esercizio del diritto di sciopero con il godimento dei diritti dell</w:t>
      </w:r>
      <w:r w:rsidR="00CC4099">
        <w:rPr>
          <w:sz w:val="22"/>
          <w:szCs w:val="22"/>
        </w:rPr>
        <w:t>a persona costituzionalmente tu</w:t>
      </w:r>
      <w:r>
        <w:rPr>
          <w:sz w:val="22"/>
          <w:szCs w:val="22"/>
        </w:rPr>
        <w:t>telati, nel corso dello sciopero saranno assicurati adeguati livelli di funzionamento dei servizi pubblici essenziali di cui all’art. 1 della legge 12 giugno 1990, n. 146 e succ. integrazioni, mediante l’erogazione delle prestazioni indispensabili.</w:t>
      </w:r>
    </w:p>
    <w:p w:rsidR="00C42DF1" w:rsidRPr="00C563CF" w:rsidRDefault="00C42DF1" w:rsidP="00CC4099">
      <w:pPr>
        <w:jc w:val="both"/>
        <w:rPr>
          <w:sz w:val="28"/>
          <w:szCs w:val="28"/>
        </w:rPr>
      </w:pPr>
      <w:r>
        <w:rPr>
          <w:sz w:val="22"/>
          <w:szCs w:val="22"/>
        </w:rPr>
        <w:t>Il D.S.G.A. è delegato a costituire il contingente minimo di personale ATA necessario ad assicurare le prestazioni indispensabili.</w:t>
      </w:r>
    </w:p>
    <w:p w:rsidR="00AF3386" w:rsidRDefault="00AF3386" w:rsidP="00C563CF">
      <w:pPr>
        <w:jc w:val="right"/>
        <w:rPr>
          <w:sz w:val="28"/>
          <w:szCs w:val="28"/>
        </w:rPr>
      </w:pPr>
    </w:p>
    <w:p w:rsidR="00CC4099" w:rsidRDefault="00CC4099" w:rsidP="00C563CF">
      <w:pPr>
        <w:jc w:val="right"/>
        <w:rPr>
          <w:sz w:val="28"/>
          <w:szCs w:val="28"/>
        </w:rPr>
      </w:pPr>
    </w:p>
    <w:p w:rsidR="00CC617B" w:rsidRDefault="00CC617B" w:rsidP="00C563CF">
      <w:pPr>
        <w:jc w:val="right"/>
        <w:rPr>
          <w:sz w:val="28"/>
          <w:szCs w:val="28"/>
        </w:rPr>
      </w:pPr>
    </w:p>
    <w:p w:rsidR="00CC617B" w:rsidRDefault="00CC617B" w:rsidP="00C563CF">
      <w:pPr>
        <w:jc w:val="right"/>
        <w:rPr>
          <w:sz w:val="28"/>
          <w:szCs w:val="28"/>
        </w:rPr>
      </w:pPr>
    </w:p>
    <w:p w:rsidR="00CC617B" w:rsidRDefault="00CC617B" w:rsidP="00C563CF">
      <w:pPr>
        <w:jc w:val="right"/>
        <w:rPr>
          <w:sz w:val="28"/>
          <w:szCs w:val="28"/>
        </w:rPr>
      </w:pPr>
    </w:p>
    <w:p w:rsidR="00CC4099" w:rsidRDefault="00CC4099" w:rsidP="00C563CF">
      <w:pPr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CC4099" w:rsidRPr="00C563CF" w:rsidRDefault="00CC4099" w:rsidP="00C563CF">
      <w:pPr>
        <w:jc w:val="right"/>
        <w:rPr>
          <w:sz w:val="28"/>
          <w:szCs w:val="28"/>
        </w:rPr>
      </w:pPr>
      <w:r>
        <w:rPr>
          <w:sz w:val="28"/>
          <w:szCs w:val="28"/>
        </w:rPr>
        <w:t>Prof.ssa Maura Iannelli</w:t>
      </w:r>
    </w:p>
    <w:sectPr w:rsidR="00CC4099" w:rsidRPr="00C563CF" w:rsidSect="005F6BD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712"/>
    <w:multiLevelType w:val="hybridMultilevel"/>
    <w:tmpl w:val="E634E5C0"/>
    <w:lvl w:ilvl="0" w:tplc="23BE8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BC3"/>
    <w:multiLevelType w:val="hybridMultilevel"/>
    <w:tmpl w:val="E1D410AA"/>
    <w:lvl w:ilvl="0" w:tplc="B7642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A28"/>
    <w:multiLevelType w:val="hybridMultilevel"/>
    <w:tmpl w:val="4660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2896"/>
    <w:multiLevelType w:val="hybridMultilevel"/>
    <w:tmpl w:val="6C00A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5167"/>
    <w:multiLevelType w:val="hybridMultilevel"/>
    <w:tmpl w:val="5DBA2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6D4"/>
    <w:multiLevelType w:val="hybridMultilevel"/>
    <w:tmpl w:val="58E22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36DFB"/>
    <w:rsid w:val="000521F5"/>
    <w:rsid w:val="00097D5A"/>
    <w:rsid w:val="000F2DDC"/>
    <w:rsid w:val="001A43C5"/>
    <w:rsid w:val="001B524F"/>
    <w:rsid w:val="001F37BF"/>
    <w:rsid w:val="00221C66"/>
    <w:rsid w:val="00224A42"/>
    <w:rsid w:val="00230559"/>
    <w:rsid w:val="00266D41"/>
    <w:rsid w:val="002C0A7B"/>
    <w:rsid w:val="002F6456"/>
    <w:rsid w:val="00305AD2"/>
    <w:rsid w:val="0030696A"/>
    <w:rsid w:val="00322CA6"/>
    <w:rsid w:val="00355C52"/>
    <w:rsid w:val="00356E48"/>
    <w:rsid w:val="00470F85"/>
    <w:rsid w:val="004767E0"/>
    <w:rsid w:val="00487234"/>
    <w:rsid w:val="00487952"/>
    <w:rsid w:val="004B7A1F"/>
    <w:rsid w:val="004F72BC"/>
    <w:rsid w:val="00503844"/>
    <w:rsid w:val="00506077"/>
    <w:rsid w:val="00556A39"/>
    <w:rsid w:val="005D4CAB"/>
    <w:rsid w:val="005D54AB"/>
    <w:rsid w:val="005F6BDE"/>
    <w:rsid w:val="00636BB3"/>
    <w:rsid w:val="00642B0C"/>
    <w:rsid w:val="006B45AB"/>
    <w:rsid w:val="00761401"/>
    <w:rsid w:val="007955FF"/>
    <w:rsid w:val="007C448B"/>
    <w:rsid w:val="00835CEB"/>
    <w:rsid w:val="00861C77"/>
    <w:rsid w:val="008641D8"/>
    <w:rsid w:val="00887C14"/>
    <w:rsid w:val="009A3FBD"/>
    <w:rsid w:val="00A42750"/>
    <w:rsid w:val="00AA3ABC"/>
    <w:rsid w:val="00AF3386"/>
    <w:rsid w:val="00B30D70"/>
    <w:rsid w:val="00B36DFB"/>
    <w:rsid w:val="00B6287F"/>
    <w:rsid w:val="00B71476"/>
    <w:rsid w:val="00B94101"/>
    <w:rsid w:val="00B977AA"/>
    <w:rsid w:val="00BA6DDE"/>
    <w:rsid w:val="00C42DF1"/>
    <w:rsid w:val="00C563CF"/>
    <w:rsid w:val="00CC4099"/>
    <w:rsid w:val="00CC617B"/>
    <w:rsid w:val="00CE2DAF"/>
    <w:rsid w:val="00D02774"/>
    <w:rsid w:val="00D37961"/>
    <w:rsid w:val="00D61F3E"/>
    <w:rsid w:val="00D6733B"/>
    <w:rsid w:val="00DD2780"/>
    <w:rsid w:val="00ED70CD"/>
    <w:rsid w:val="00F03623"/>
    <w:rsid w:val="00FC1AFE"/>
    <w:rsid w:val="00FC6AD9"/>
    <w:rsid w:val="00FD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peppecau.it/stemmi/reppublica_italiana/stemma-della-repubblica-italiana-color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FA93-249D-4A5B-8786-AF27A411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Valeria Belsito</cp:lastModifiedBy>
  <cp:revision>2</cp:revision>
  <cp:lastPrinted>2019-10-18T09:46:00Z</cp:lastPrinted>
  <dcterms:created xsi:type="dcterms:W3CDTF">2019-11-05T21:18:00Z</dcterms:created>
  <dcterms:modified xsi:type="dcterms:W3CDTF">2019-11-05T21:18:00Z</dcterms:modified>
</cp:coreProperties>
</file>